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6014B" w14:textId="45D85858" w:rsidR="00F926D8" w:rsidRDefault="00F926D8" w:rsidP="00F926D8">
      <w:pPr>
        <w:spacing w:line="360" w:lineRule="auto"/>
        <w:jc w:val="both"/>
        <w:rPr>
          <w:b/>
          <w:bCs/>
          <w:i/>
          <w:iCs/>
          <w:lang w:val="en-GB"/>
        </w:rPr>
      </w:pPr>
      <w:r w:rsidRPr="00F926D8">
        <w:rPr>
          <w:b/>
          <w:bCs/>
          <w:i/>
          <w:iCs/>
          <w:lang w:val="en-GB"/>
        </w:rPr>
        <w:t>Supplementary file S6. Trim and Fill analysis</w:t>
      </w:r>
    </w:p>
    <w:p w14:paraId="17C1F586" w14:textId="77777777" w:rsidR="00F926D8" w:rsidRPr="00F926D8" w:rsidRDefault="00F926D8" w:rsidP="00F926D8">
      <w:pPr>
        <w:spacing w:line="360" w:lineRule="auto"/>
        <w:jc w:val="both"/>
        <w:rPr>
          <w:b/>
          <w:bCs/>
          <w:i/>
          <w:iCs/>
          <w:lang w:val="en-GB"/>
        </w:rPr>
      </w:pPr>
    </w:p>
    <w:p w14:paraId="615C53B7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noProof/>
          <w:lang w:val="en-GB"/>
        </w:rPr>
        <w:drawing>
          <wp:inline distT="0" distB="0" distL="0" distR="0" wp14:anchorId="19FE2E3D" wp14:editId="474089BD">
            <wp:extent cx="5730240" cy="3787584"/>
            <wp:effectExtent l="0" t="0" r="3810" b="381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9"/>
                    <a:stretch/>
                  </pic:blipFill>
                  <pic:spPr bwMode="auto">
                    <a:xfrm>
                      <a:off x="0" y="0"/>
                      <a:ext cx="5731051" cy="378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47989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lang w:val="en-GB"/>
        </w:rPr>
        <w:t>Supplementary figure 6A. Trim and Fill analysis for the fear learning process acquisition learning to cue.</w:t>
      </w:r>
    </w:p>
    <w:p w14:paraId="7CB74AD7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1EBF24A6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25EDC89A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2E357CA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noProof/>
          <w:lang w:val="en-GB"/>
        </w:rPr>
        <w:lastRenderedPageBreak/>
        <w:drawing>
          <wp:inline distT="0" distB="0" distL="0" distR="0" wp14:anchorId="11F0FE9D" wp14:editId="6564968A">
            <wp:extent cx="5731510" cy="3786175"/>
            <wp:effectExtent l="0" t="0" r="2540" b="508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4"/>
                    <a:stretch/>
                  </pic:blipFill>
                  <pic:spPr bwMode="auto">
                    <a:xfrm>
                      <a:off x="0" y="0"/>
                      <a:ext cx="5731510" cy="37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D1D04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lang w:val="en-GB"/>
        </w:rPr>
        <w:t>Supplementary figure 6B. Trim and Fill analysis for the fear learning process acquisition learning to context.</w:t>
      </w:r>
    </w:p>
    <w:p w14:paraId="0D4EFB52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2A0C3C9A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327DA22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noProof/>
          <w:lang w:val="en-GB"/>
        </w:rPr>
        <w:drawing>
          <wp:inline distT="0" distB="0" distL="0" distR="0" wp14:anchorId="5EF00D3D" wp14:editId="3A38C696">
            <wp:extent cx="5731157" cy="3780155"/>
            <wp:effectExtent l="0" t="0" r="3175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2"/>
                    <a:stretch/>
                  </pic:blipFill>
                  <pic:spPr bwMode="auto">
                    <a:xfrm>
                      <a:off x="0" y="0"/>
                      <a:ext cx="5731510" cy="378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3AE6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lang w:val="en-GB"/>
        </w:rPr>
        <w:t>Supplementary figure 6C. Trim and Fill analysis for the fear learning process cued fear expression after acquisition learning.</w:t>
      </w:r>
    </w:p>
    <w:p w14:paraId="26078522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098B34A8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3C6FD990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noProof/>
          <w:lang w:val="en-GB"/>
        </w:rPr>
        <w:drawing>
          <wp:inline distT="0" distB="0" distL="0" distR="0" wp14:anchorId="2F2731C6" wp14:editId="0DAD4523">
            <wp:extent cx="5731510" cy="3780388"/>
            <wp:effectExtent l="0" t="0" r="254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2"/>
                    <a:stretch/>
                  </pic:blipFill>
                  <pic:spPr bwMode="auto">
                    <a:xfrm>
                      <a:off x="0" y="0"/>
                      <a:ext cx="5731510" cy="378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3C8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lang w:val="en-GB"/>
        </w:rPr>
        <w:t>Supplementary figure 6D. Trim and Fill analysis for the fear learning process contextual fear expression after acquisition learning.</w:t>
      </w:r>
    </w:p>
    <w:p w14:paraId="7FF20C38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03CBAB1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</w:p>
    <w:p w14:paraId="37707198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noProof/>
          <w:lang w:val="en-GB"/>
        </w:rPr>
        <w:drawing>
          <wp:inline distT="0" distB="0" distL="0" distR="0" wp14:anchorId="4B41F8C6" wp14:editId="3CF1B273">
            <wp:extent cx="5731354" cy="3786071"/>
            <wp:effectExtent l="0" t="0" r="3175" b="508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4"/>
                    <a:stretch/>
                  </pic:blipFill>
                  <pic:spPr bwMode="auto">
                    <a:xfrm>
                      <a:off x="0" y="0"/>
                      <a:ext cx="5731510" cy="378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2A9EF" w14:textId="77777777" w:rsidR="00F926D8" w:rsidRDefault="00F926D8" w:rsidP="00F926D8">
      <w:pPr>
        <w:spacing w:line="360" w:lineRule="auto"/>
        <w:jc w:val="both"/>
        <w:rPr>
          <w:i/>
          <w:iCs/>
          <w:lang w:val="en-GB"/>
        </w:rPr>
      </w:pPr>
      <w:r>
        <w:rPr>
          <w:i/>
          <w:iCs/>
          <w:lang w:val="en-GB"/>
        </w:rPr>
        <w:t>Supplementary figure 6E. Trim and Fill analysis for the fear learning process extinction learning to cue.</w:t>
      </w:r>
    </w:p>
    <w:p w14:paraId="6D11B957" w14:textId="77777777" w:rsidR="001F13F8" w:rsidRPr="00F926D8" w:rsidRDefault="001F13F8">
      <w:pPr>
        <w:rPr>
          <w:lang w:val="en-GB"/>
        </w:rPr>
      </w:pPr>
    </w:p>
    <w:sectPr w:rsidR="001F13F8" w:rsidRPr="00F92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6D8"/>
    <w:rsid w:val="001F13F8"/>
    <w:rsid w:val="00F9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B7AF4"/>
  <w15:chartTrackingRefBased/>
  <w15:docId w15:val="{2C7D107C-E901-4C53-81FB-4F27489C3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nl-N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26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3" Type="http://schemas.openxmlformats.org/officeDocument/2006/relationships/webSettings" Target="webSettings.xml"/><Relationship Id="rId7" Type="http://schemas.openxmlformats.org/officeDocument/2006/relationships/image" Target="media/image4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5" Type="http://schemas.openxmlformats.org/officeDocument/2006/relationships/image" Target="media/image2.tif"/><Relationship Id="rId10" Type="http://schemas.openxmlformats.org/officeDocument/2006/relationships/theme" Target="theme/theme1.xml"/><Relationship Id="rId4" Type="http://schemas.openxmlformats.org/officeDocument/2006/relationships/image" Target="media/image1.t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100</Words>
  <Characters>551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Heesbeen, E.J. (Elise)</dc:creator>
  <cp:keywords/>
  <dc:description/>
  <cp:lastModifiedBy>Heesbeen, E.J. (Elise)</cp:lastModifiedBy>
  <cp:revision>1</cp:revision>
  <dcterms:created xsi:type="dcterms:W3CDTF">2022-03-18T13:48:00Z</dcterms:created>
  <dcterms:modified xsi:type="dcterms:W3CDTF">2022-03-18T13:48:00Z</dcterms:modified>
</cp:coreProperties>
</file>